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4FF" w:rsidRDefault="00B15D6E">
      <w:bookmarkStart w:id="0" w:name="_GoBack"/>
      <w:bookmarkEnd w:id="0"/>
      <w:r>
        <w:rPr>
          <w:noProof/>
          <w:color w:val="0000FF"/>
        </w:rPr>
        <w:drawing>
          <wp:inline distT="0" distB="0" distL="0" distR="0" wp14:anchorId="41F0FE69" wp14:editId="23613F38">
            <wp:extent cx="5381625" cy="3504865"/>
            <wp:effectExtent l="0" t="0" r="0" b="635"/>
            <wp:docPr id="1" name="irc_mi" descr="Image result for planting seeds imag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lanting seeds imag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1625" cy="3504865"/>
                    </a:xfrm>
                    <a:prstGeom prst="rect">
                      <a:avLst/>
                    </a:prstGeom>
                    <a:noFill/>
                    <a:ln>
                      <a:noFill/>
                    </a:ln>
                  </pic:spPr>
                </pic:pic>
              </a:graphicData>
            </a:graphic>
          </wp:inline>
        </w:drawing>
      </w:r>
    </w:p>
    <w:p w:rsidR="00B15D6E" w:rsidRPr="00DD7DFB" w:rsidRDefault="00B15D6E">
      <w:pPr>
        <w:rPr>
          <w:b/>
          <w:i/>
        </w:rPr>
      </w:pPr>
    </w:p>
    <w:p w:rsidR="00BC54EA" w:rsidRPr="00DD7DFB" w:rsidRDefault="00B15D6E" w:rsidP="00BC54EA">
      <w:pPr>
        <w:pStyle w:val="Default"/>
        <w:rPr>
          <w:rFonts w:asciiTheme="minorHAnsi" w:hAnsiTheme="minorHAnsi" w:cs="Times New Roman"/>
          <w:b/>
          <w:bCs/>
          <w:i/>
        </w:rPr>
      </w:pPr>
      <w:r w:rsidRPr="00DD7DFB">
        <w:rPr>
          <w:rFonts w:asciiTheme="minorHAnsi" w:hAnsiTheme="minorHAnsi" w:cs="Times New Roman"/>
          <w:b/>
          <w:bCs/>
          <w:i/>
        </w:rPr>
        <w:t>Seed Grant Opportunity</w:t>
      </w:r>
    </w:p>
    <w:p w:rsidR="00B15D6E" w:rsidRPr="00DD7DFB" w:rsidRDefault="00B15D6E" w:rsidP="00DD7DFB">
      <w:pPr>
        <w:jc w:val="left"/>
        <w:rPr>
          <w:sz w:val="24"/>
          <w:szCs w:val="24"/>
        </w:rPr>
      </w:pPr>
      <w:r w:rsidRPr="00BC54EA">
        <w:rPr>
          <w:sz w:val="24"/>
          <w:szCs w:val="24"/>
        </w:rPr>
        <w:t xml:space="preserve">New York State Department of Health, through the Hunger Prevention and Nutrition Assistance Program (HPNAP) has provided Long Island Cares, -The Harry Chapin Food Bank with funding for organizations for Seed Grants. Since this is a HPNAP funded grant, projects should incorporate both nutrition and hunger relief. </w:t>
      </w:r>
      <w:r w:rsidR="00234B68">
        <w:rPr>
          <w:sz w:val="24"/>
          <w:szCs w:val="24"/>
        </w:rPr>
        <w:t xml:space="preserve"> You do not have to be a HPNAP agency to be eligible for Seed Grant funding.</w:t>
      </w:r>
    </w:p>
    <w:p w:rsidR="00DD7DFB" w:rsidRDefault="00DD7DFB" w:rsidP="00B15D6E">
      <w:pPr>
        <w:jc w:val="both"/>
        <w:rPr>
          <w:b/>
          <w:sz w:val="24"/>
          <w:szCs w:val="24"/>
        </w:rPr>
      </w:pPr>
    </w:p>
    <w:p w:rsidR="00B15D6E" w:rsidRPr="00DD7DFB" w:rsidRDefault="00B15D6E" w:rsidP="00B15D6E">
      <w:pPr>
        <w:jc w:val="both"/>
        <w:rPr>
          <w:b/>
          <w:i/>
          <w:sz w:val="24"/>
          <w:szCs w:val="24"/>
        </w:rPr>
      </w:pPr>
      <w:r w:rsidRPr="00DD7DFB">
        <w:rPr>
          <w:b/>
          <w:i/>
          <w:sz w:val="24"/>
          <w:szCs w:val="24"/>
        </w:rPr>
        <w:t>What is a Seed Grant?</w:t>
      </w:r>
    </w:p>
    <w:p w:rsidR="00B15D6E" w:rsidRDefault="00B15D6E" w:rsidP="00B15D6E">
      <w:pPr>
        <w:jc w:val="left"/>
        <w:rPr>
          <w:rFonts w:cs="Times New Roman"/>
          <w:sz w:val="24"/>
          <w:szCs w:val="24"/>
        </w:rPr>
      </w:pPr>
      <w:bookmarkStart w:id="1" w:name="Seed_Grants_are_small,_start-up_grants_i"/>
      <w:bookmarkEnd w:id="1"/>
      <w:r w:rsidRPr="00122879">
        <w:rPr>
          <w:rFonts w:eastAsia="Times New Roman" w:cs="Times New Roman"/>
          <w:spacing w:val="-1"/>
          <w:sz w:val="24"/>
          <w:szCs w:val="24"/>
        </w:rPr>
        <w:t>Seed</w:t>
      </w:r>
      <w:r w:rsidRPr="00122879">
        <w:rPr>
          <w:rFonts w:eastAsia="Times New Roman" w:cs="Times New Roman"/>
          <w:sz w:val="24"/>
          <w:szCs w:val="24"/>
        </w:rPr>
        <w:t xml:space="preserve"> </w:t>
      </w:r>
      <w:r w:rsidRPr="00122879">
        <w:rPr>
          <w:rFonts w:eastAsia="Times New Roman" w:cs="Times New Roman"/>
          <w:spacing w:val="-1"/>
          <w:sz w:val="24"/>
          <w:szCs w:val="24"/>
        </w:rPr>
        <w:t>Grants</w:t>
      </w:r>
      <w:r w:rsidRPr="00122879">
        <w:rPr>
          <w:rFonts w:eastAsia="Times New Roman" w:cs="Times New Roman"/>
          <w:sz w:val="24"/>
          <w:szCs w:val="24"/>
        </w:rPr>
        <w:t xml:space="preserve"> are</w:t>
      </w:r>
      <w:r w:rsidRPr="00122879">
        <w:rPr>
          <w:rFonts w:eastAsia="Times New Roman" w:cs="Times New Roman"/>
          <w:spacing w:val="-1"/>
          <w:sz w:val="24"/>
          <w:szCs w:val="24"/>
        </w:rPr>
        <w:t xml:space="preserve"> start-up</w:t>
      </w:r>
      <w:r w:rsidRPr="00122879">
        <w:rPr>
          <w:rFonts w:eastAsia="Times New Roman" w:cs="Times New Roman"/>
          <w:sz w:val="24"/>
          <w:szCs w:val="24"/>
        </w:rPr>
        <w:t xml:space="preserve"> grants </w:t>
      </w:r>
      <w:r w:rsidRPr="00122879">
        <w:rPr>
          <w:rFonts w:eastAsia="Times New Roman" w:cs="Times New Roman"/>
          <w:spacing w:val="-1"/>
          <w:sz w:val="24"/>
          <w:szCs w:val="24"/>
        </w:rPr>
        <w:t>intended</w:t>
      </w:r>
      <w:r w:rsidRPr="00122879">
        <w:rPr>
          <w:rFonts w:eastAsia="Times New Roman" w:cs="Times New Roman"/>
          <w:sz w:val="24"/>
          <w:szCs w:val="24"/>
        </w:rPr>
        <w:t xml:space="preserve"> to be</w:t>
      </w:r>
      <w:r w:rsidRPr="00122879">
        <w:rPr>
          <w:rFonts w:eastAsia="Times New Roman" w:cs="Times New Roman"/>
          <w:spacing w:val="-1"/>
          <w:sz w:val="24"/>
          <w:szCs w:val="24"/>
        </w:rPr>
        <w:t xml:space="preserve"> used</w:t>
      </w:r>
      <w:r w:rsidRPr="00122879">
        <w:rPr>
          <w:rFonts w:eastAsia="Times New Roman" w:cs="Times New Roman"/>
          <w:sz w:val="24"/>
          <w:szCs w:val="24"/>
        </w:rPr>
        <w:t xml:space="preserve"> as a </w:t>
      </w:r>
      <w:r w:rsidRPr="00122879">
        <w:rPr>
          <w:rFonts w:eastAsia="Times New Roman" w:cs="Times New Roman"/>
          <w:spacing w:val="-1"/>
          <w:sz w:val="24"/>
          <w:szCs w:val="24"/>
        </w:rPr>
        <w:t>“seed”</w:t>
      </w:r>
      <w:r w:rsidRPr="00122879">
        <w:rPr>
          <w:rFonts w:eastAsia="Times New Roman" w:cs="Times New Roman"/>
          <w:sz w:val="24"/>
          <w:szCs w:val="24"/>
        </w:rPr>
        <w:t xml:space="preserve"> to </w:t>
      </w:r>
      <w:r w:rsidRPr="00122879">
        <w:rPr>
          <w:rFonts w:eastAsia="Times New Roman" w:cs="Times New Roman"/>
          <w:spacing w:val="-1"/>
          <w:sz w:val="24"/>
          <w:szCs w:val="24"/>
        </w:rPr>
        <w:t>begin</w:t>
      </w:r>
      <w:r w:rsidRPr="00122879">
        <w:rPr>
          <w:rFonts w:eastAsia="Times New Roman" w:cs="Times New Roman"/>
          <w:sz w:val="24"/>
          <w:szCs w:val="24"/>
        </w:rPr>
        <w:t xml:space="preserve"> a</w:t>
      </w:r>
      <w:r w:rsidRPr="00122879">
        <w:rPr>
          <w:rFonts w:eastAsia="Times New Roman" w:cs="Times New Roman"/>
          <w:spacing w:val="73"/>
          <w:sz w:val="24"/>
          <w:szCs w:val="24"/>
        </w:rPr>
        <w:t xml:space="preserve"> </w:t>
      </w:r>
      <w:r w:rsidRPr="00122879">
        <w:rPr>
          <w:rFonts w:eastAsia="Times New Roman" w:cs="Times New Roman"/>
          <w:spacing w:val="-1"/>
          <w:sz w:val="24"/>
          <w:szCs w:val="24"/>
        </w:rPr>
        <w:t>new</w:t>
      </w:r>
      <w:r w:rsidRPr="00122879">
        <w:rPr>
          <w:rFonts w:eastAsia="Times New Roman" w:cs="Times New Roman"/>
          <w:sz w:val="24"/>
          <w:szCs w:val="24"/>
        </w:rPr>
        <w:t xml:space="preserve"> or </w:t>
      </w:r>
      <w:r w:rsidRPr="00122879">
        <w:rPr>
          <w:rFonts w:eastAsia="Times New Roman" w:cs="Times New Roman"/>
          <w:spacing w:val="-1"/>
          <w:sz w:val="24"/>
          <w:szCs w:val="24"/>
        </w:rPr>
        <w:t>enhanced</w:t>
      </w:r>
      <w:r w:rsidRPr="00122879">
        <w:rPr>
          <w:rFonts w:eastAsia="Times New Roman" w:cs="Times New Roman"/>
          <w:sz w:val="24"/>
          <w:szCs w:val="24"/>
        </w:rPr>
        <w:t xml:space="preserve"> </w:t>
      </w:r>
      <w:r w:rsidRPr="00122879">
        <w:rPr>
          <w:rFonts w:eastAsia="Times New Roman" w:cs="Times New Roman"/>
          <w:spacing w:val="-1"/>
          <w:sz w:val="24"/>
          <w:szCs w:val="24"/>
        </w:rPr>
        <w:t>service</w:t>
      </w:r>
      <w:r w:rsidRPr="00122879">
        <w:rPr>
          <w:rFonts w:eastAsia="Times New Roman" w:cs="Times New Roman"/>
          <w:spacing w:val="1"/>
          <w:sz w:val="24"/>
          <w:szCs w:val="24"/>
        </w:rPr>
        <w:t xml:space="preserve"> </w:t>
      </w:r>
      <w:r w:rsidRPr="00122879">
        <w:rPr>
          <w:rFonts w:eastAsia="Times New Roman" w:cs="Times New Roman"/>
          <w:sz w:val="24"/>
          <w:szCs w:val="24"/>
        </w:rPr>
        <w:t>to</w:t>
      </w:r>
      <w:r>
        <w:rPr>
          <w:rFonts w:eastAsia="Times New Roman" w:cs="Times New Roman"/>
          <w:sz w:val="24"/>
          <w:szCs w:val="24"/>
        </w:rPr>
        <w:t xml:space="preserve"> </w:t>
      </w:r>
      <w:r w:rsidRPr="00122879">
        <w:rPr>
          <w:rFonts w:eastAsia="Times New Roman" w:cs="Times New Roman"/>
          <w:sz w:val="24"/>
          <w:szCs w:val="24"/>
        </w:rPr>
        <w:t xml:space="preserve">an </w:t>
      </w:r>
      <w:r w:rsidRPr="00122879">
        <w:rPr>
          <w:rFonts w:eastAsia="Times New Roman" w:cs="Times New Roman"/>
          <w:spacing w:val="-1"/>
          <w:sz w:val="24"/>
          <w:szCs w:val="24"/>
        </w:rPr>
        <w:t xml:space="preserve">agency </w:t>
      </w:r>
      <w:r w:rsidRPr="00122879">
        <w:rPr>
          <w:rFonts w:eastAsia="Times New Roman" w:cs="Times New Roman"/>
          <w:sz w:val="24"/>
          <w:szCs w:val="24"/>
        </w:rPr>
        <w:t xml:space="preserve">or </w:t>
      </w:r>
      <w:r w:rsidRPr="00122879">
        <w:rPr>
          <w:rFonts w:eastAsia="Times New Roman" w:cs="Times New Roman"/>
          <w:spacing w:val="-1"/>
          <w:sz w:val="24"/>
          <w:szCs w:val="24"/>
        </w:rPr>
        <w:t>Emergency Food</w:t>
      </w:r>
      <w:r w:rsidRPr="00122879">
        <w:rPr>
          <w:rFonts w:eastAsia="Times New Roman" w:cs="Times New Roman"/>
          <w:sz w:val="24"/>
          <w:szCs w:val="24"/>
        </w:rPr>
        <w:t xml:space="preserve"> </w:t>
      </w:r>
      <w:r w:rsidRPr="00122879">
        <w:rPr>
          <w:rFonts w:eastAsia="Times New Roman" w:cs="Times New Roman"/>
          <w:spacing w:val="-1"/>
          <w:sz w:val="24"/>
          <w:szCs w:val="24"/>
        </w:rPr>
        <w:t>Relief</w:t>
      </w:r>
      <w:r w:rsidRPr="00122879">
        <w:rPr>
          <w:rFonts w:eastAsia="Times New Roman" w:cs="Times New Roman"/>
          <w:sz w:val="24"/>
          <w:szCs w:val="24"/>
        </w:rPr>
        <w:t xml:space="preserve"> Organization </w:t>
      </w:r>
      <w:r w:rsidRPr="00122879">
        <w:rPr>
          <w:rFonts w:eastAsia="Times New Roman" w:cs="Times New Roman"/>
          <w:spacing w:val="-1"/>
          <w:sz w:val="24"/>
          <w:szCs w:val="24"/>
        </w:rPr>
        <w:t xml:space="preserve">(EFRO). </w:t>
      </w:r>
      <w:r w:rsidRPr="00122879">
        <w:rPr>
          <w:rFonts w:cs="Times New Roman"/>
          <w:spacing w:val="-1"/>
          <w:sz w:val="24"/>
          <w:szCs w:val="24"/>
        </w:rPr>
        <w:t>Seed</w:t>
      </w:r>
      <w:r w:rsidRPr="00122879">
        <w:rPr>
          <w:rFonts w:cs="Times New Roman"/>
          <w:sz w:val="24"/>
          <w:szCs w:val="24"/>
        </w:rPr>
        <w:t xml:space="preserve"> </w:t>
      </w:r>
      <w:r w:rsidRPr="00122879">
        <w:rPr>
          <w:rFonts w:cs="Times New Roman"/>
          <w:spacing w:val="-1"/>
          <w:sz w:val="24"/>
          <w:szCs w:val="24"/>
        </w:rPr>
        <w:t>Grants</w:t>
      </w:r>
      <w:r w:rsidRPr="00122879">
        <w:rPr>
          <w:rFonts w:cs="Times New Roman"/>
          <w:sz w:val="24"/>
          <w:szCs w:val="24"/>
        </w:rPr>
        <w:t xml:space="preserve"> encourage</w:t>
      </w:r>
      <w:r w:rsidRPr="00122879">
        <w:rPr>
          <w:rFonts w:cs="Times New Roman"/>
          <w:spacing w:val="-1"/>
          <w:sz w:val="24"/>
          <w:szCs w:val="24"/>
        </w:rPr>
        <w:t xml:space="preserve"> </w:t>
      </w:r>
      <w:r w:rsidRPr="00122879">
        <w:rPr>
          <w:rFonts w:cs="Times New Roman"/>
          <w:sz w:val="24"/>
          <w:szCs w:val="24"/>
        </w:rPr>
        <w:t>the</w:t>
      </w:r>
      <w:r w:rsidRPr="00122879">
        <w:rPr>
          <w:rFonts w:cs="Times New Roman"/>
          <w:spacing w:val="-1"/>
          <w:sz w:val="24"/>
          <w:szCs w:val="24"/>
        </w:rPr>
        <w:t xml:space="preserve"> development </w:t>
      </w:r>
      <w:r w:rsidRPr="00122879">
        <w:rPr>
          <w:rFonts w:cs="Times New Roman"/>
          <w:sz w:val="24"/>
          <w:szCs w:val="24"/>
        </w:rPr>
        <w:t xml:space="preserve">of projects that support </w:t>
      </w:r>
      <w:r w:rsidRPr="00122879">
        <w:rPr>
          <w:rFonts w:cs="Times New Roman"/>
          <w:spacing w:val="-1"/>
          <w:sz w:val="24"/>
          <w:szCs w:val="24"/>
        </w:rPr>
        <w:t>innovative</w:t>
      </w:r>
      <w:r w:rsidRPr="00122879">
        <w:rPr>
          <w:rFonts w:cs="Times New Roman"/>
          <w:spacing w:val="-4"/>
          <w:sz w:val="24"/>
          <w:szCs w:val="24"/>
        </w:rPr>
        <w:t xml:space="preserve"> </w:t>
      </w:r>
      <w:r w:rsidRPr="00122879">
        <w:rPr>
          <w:rFonts w:cs="Times New Roman"/>
          <w:spacing w:val="-1"/>
          <w:sz w:val="24"/>
          <w:szCs w:val="24"/>
        </w:rPr>
        <w:t>ways</w:t>
      </w:r>
      <w:r w:rsidRPr="00122879">
        <w:rPr>
          <w:rFonts w:cs="Times New Roman"/>
          <w:spacing w:val="57"/>
          <w:sz w:val="24"/>
          <w:szCs w:val="24"/>
        </w:rPr>
        <w:t xml:space="preserve"> </w:t>
      </w:r>
      <w:r w:rsidRPr="00122879">
        <w:rPr>
          <w:rFonts w:cs="Times New Roman"/>
          <w:sz w:val="24"/>
          <w:szCs w:val="24"/>
        </w:rPr>
        <w:t xml:space="preserve">of </w:t>
      </w:r>
      <w:r w:rsidRPr="00122879">
        <w:rPr>
          <w:rFonts w:cs="Times New Roman"/>
          <w:spacing w:val="-1"/>
          <w:sz w:val="24"/>
          <w:szCs w:val="24"/>
        </w:rPr>
        <w:t>confronting</w:t>
      </w:r>
      <w:r w:rsidRPr="00122879">
        <w:rPr>
          <w:rFonts w:cs="Times New Roman"/>
          <w:sz w:val="24"/>
          <w:szCs w:val="24"/>
        </w:rPr>
        <w:t xml:space="preserve"> </w:t>
      </w:r>
      <w:r w:rsidRPr="00122879">
        <w:rPr>
          <w:rFonts w:cs="Times New Roman"/>
          <w:spacing w:val="-1"/>
          <w:sz w:val="24"/>
          <w:szCs w:val="24"/>
        </w:rPr>
        <w:t xml:space="preserve">emergency </w:t>
      </w:r>
      <w:r w:rsidRPr="00122879">
        <w:rPr>
          <w:rFonts w:cs="Times New Roman"/>
          <w:sz w:val="24"/>
          <w:szCs w:val="24"/>
        </w:rPr>
        <w:t xml:space="preserve">food and/or nutrition </w:t>
      </w:r>
      <w:r w:rsidRPr="00122879">
        <w:rPr>
          <w:rFonts w:cs="Times New Roman"/>
          <w:spacing w:val="-1"/>
          <w:sz w:val="24"/>
          <w:szCs w:val="24"/>
        </w:rPr>
        <w:t>needs</w:t>
      </w:r>
      <w:r w:rsidRPr="00122879">
        <w:rPr>
          <w:rFonts w:cs="Times New Roman"/>
          <w:sz w:val="24"/>
          <w:szCs w:val="24"/>
        </w:rPr>
        <w:t xml:space="preserve"> of </w:t>
      </w:r>
      <w:r w:rsidRPr="00122879">
        <w:rPr>
          <w:rFonts w:cs="Times New Roman"/>
          <w:spacing w:val="-1"/>
          <w:sz w:val="24"/>
          <w:szCs w:val="24"/>
        </w:rPr>
        <w:t xml:space="preserve">low-income </w:t>
      </w:r>
      <w:r w:rsidRPr="00122879">
        <w:rPr>
          <w:rFonts w:cs="Times New Roman"/>
          <w:sz w:val="24"/>
          <w:szCs w:val="24"/>
        </w:rPr>
        <w:t>people.</w:t>
      </w:r>
    </w:p>
    <w:p w:rsidR="00BC54EA" w:rsidRDefault="00BC54EA" w:rsidP="00B15D6E">
      <w:pPr>
        <w:jc w:val="left"/>
        <w:rPr>
          <w:rFonts w:cs="Times New Roman"/>
          <w:sz w:val="24"/>
          <w:szCs w:val="24"/>
        </w:rPr>
      </w:pPr>
    </w:p>
    <w:p w:rsidR="00DD7DFB" w:rsidRDefault="00BC54EA" w:rsidP="00DD7DFB">
      <w:pPr>
        <w:jc w:val="both"/>
        <w:rPr>
          <w:b/>
          <w:sz w:val="24"/>
          <w:szCs w:val="24"/>
        </w:rPr>
      </w:pPr>
      <w:r w:rsidRPr="00BC54EA">
        <w:rPr>
          <w:b/>
          <w:sz w:val="24"/>
          <w:szCs w:val="24"/>
        </w:rPr>
        <w:t>Seed Grant Fundable Proposals include the following categories.</w:t>
      </w:r>
    </w:p>
    <w:p w:rsidR="00DD7DFB" w:rsidRDefault="00DD7DFB" w:rsidP="00DD7DFB">
      <w:pPr>
        <w:jc w:val="both"/>
        <w:rPr>
          <w:b/>
          <w:sz w:val="24"/>
          <w:szCs w:val="24"/>
        </w:rPr>
      </w:pPr>
    </w:p>
    <w:p w:rsidR="00BC54EA" w:rsidRPr="00DD7DFB" w:rsidRDefault="00BC54EA" w:rsidP="00DD7DFB">
      <w:pPr>
        <w:pStyle w:val="ListParagraph"/>
        <w:numPr>
          <w:ilvl w:val="0"/>
          <w:numId w:val="11"/>
        </w:numPr>
        <w:jc w:val="both"/>
        <w:rPr>
          <w:b/>
          <w:sz w:val="24"/>
          <w:szCs w:val="24"/>
        </w:rPr>
      </w:pPr>
      <w:r w:rsidRPr="00DD7DFB">
        <w:rPr>
          <w:rFonts w:cs="Tahoma"/>
          <w:b/>
          <w:bCs/>
          <w:color w:val="000000"/>
          <w:sz w:val="24"/>
          <w:szCs w:val="24"/>
        </w:rPr>
        <w:t>Resource Enhancement and Community Partnership</w:t>
      </w:r>
      <w:r w:rsidR="00DD7DFB" w:rsidRPr="00DD7DFB">
        <w:rPr>
          <w:rFonts w:ascii="Tahoma" w:hAnsi="Tahoma" w:cs="Tahoma"/>
          <w:bCs/>
          <w:color w:val="000000"/>
          <w:sz w:val="23"/>
          <w:szCs w:val="23"/>
        </w:rPr>
        <w:t>-</w:t>
      </w:r>
      <w:r w:rsidRPr="00DD7DFB">
        <w:rPr>
          <w:rFonts w:cs="Tahoma"/>
          <w:color w:val="000000"/>
          <w:sz w:val="23"/>
          <w:szCs w:val="23"/>
        </w:rPr>
        <w:t xml:space="preserve">projects that increase or enhance emergency food resources or create a diversified resource base through community partnerships, such as utilizing or developing Farmers Markets; growers, community gardens, or other resources. </w:t>
      </w:r>
    </w:p>
    <w:p w:rsidR="00BC54EA" w:rsidRPr="00DD7DFB" w:rsidRDefault="00BC54EA" w:rsidP="00DD7DFB">
      <w:pPr>
        <w:pStyle w:val="ListParagraph"/>
        <w:numPr>
          <w:ilvl w:val="0"/>
          <w:numId w:val="11"/>
        </w:numPr>
        <w:autoSpaceDE w:val="0"/>
        <w:autoSpaceDN w:val="0"/>
        <w:adjustRightInd w:val="0"/>
        <w:rPr>
          <w:rFonts w:ascii="Tahoma" w:hAnsi="Tahoma" w:cs="Tahoma"/>
          <w:color w:val="000000"/>
          <w:sz w:val="23"/>
          <w:szCs w:val="23"/>
        </w:rPr>
      </w:pPr>
      <w:r w:rsidRPr="00DD7DFB">
        <w:rPr>
          <w:rFonts w:cs="Tahoma"/>
          <w:b/>
          <w:bCs/>
          <w:color w:val="000000"/>
          <w:sz w:val="24"/>
          <w:szCs w:val="24"/>
        </w:rPr>
        <w:t xml:space="preserve">Organizational Capacity and Effectiveness </w:t>
      </w:r>
      <w:r w:rsidR="00DD7DFB" w:rsidRPr="00DD7DFB">
        <w:rPr>
          <w:rFonts w:cs="Tahoma"/>
          <w:color w:val="000000"/>
          <w:sz w:val="24"/>
          <w:szCs w:val="24"/>
        </w:rPr>
        <w:t>-</w:t>
      </w:r>
      <w:r w:rsidRPr="00DD7DFB">
        <w:rPr>
          <w:rFonts w:ascii="Tahoma" w:hAnsi="Tahoma" w:cs="Tahoma"/>
          <w:color w:val="000000"/>
          <w:sz w:val="23"/>
          <w:szCs w:val="23"/>
        </w:rPr>
        <w:t xml:space="preserve"> </w:t>
      </w:r>
      <w:r w:rsidRPr="00DD7DFB">
        <w:rPr>
          <w:rFonts w:cs="Tahoma"/>
          <w:color w:val="000000"/>
          <w:sz w:val="23"/>
          <w:szCs w:val="23"/>
        </w:rPr>
        <w:t xml:space="preserve">projects that increase organizational capacity and effectiveness to provide emergency food services and access to healthy foods. </w:t>
      </w:r>
    </w:p>
    <w:p w:rsidR="00BC54EA" w:rsidRPr="00DD7DFB" w:rsidRDefault="00BC54EA" w:rsidP="00DD7DFB">
      <w:pPr>
        <w:pStyle w:val="ListParagraph"/>
        <w:numPr>
          <w:ilvl w:val="0"/>
          <w:numId w:val="11"/>
        </w:numPr>
        <w:autoSpaceDE w:val="0"/>
        <w:autoSpaceDN w:val="0"/>
        <w:adjustRightInd w:val="0"/>
        <w:rPr>
          <w:rFonts w:cs="Tahoma"/>
          <w:color w:val="000000"/>
          <w:sz w:val="23"/>
          <w:szCs w:val="23"/>
        </w:rPr>
      </w:pPr>
      <w:r w:rsidRPr="00DD7DFB">
        <w:rPr>
          <w:rFonts w:cs="Tahoma"/>
          <w:b/>
          <w:bCs/>
          <w:color w:val="000000"/>
          <w:sz w:val="24"/>
          <w:szCs w:val="24"/>
        </w:rPr>
        <w:t>Linkage to Services</w:t>
      </w:r>
      <w:r w:rsidRPr="00DD7DFB">
        <w:rPr>
          <w:rFonts w:ascii="Tahoma" w:hAnsi="Tahoma" w:cs="Tahoma"/>
          <w:b/>
          <w:bCs/>
          <w:color w:val="000000"/>
          <w:sz w:val="23"/>
          <w:szCs w:val="23"/>
        </w:rPr>
        <w:t xml:space="preserve"> </w:t>
      </w:r>
      <w:r w:rsidRPr="00DD7DFB">
        <w:rPr>
          <w:rFonts w:ascii="Tahoma" w:hAnsi="Tahoma" w:cs="Tahoma"/>
          <w:color w:val="000000"/>
          <w:sz w:val="23"/>
          <w:szCs w:val="23"/>
        </w:rPr>
        <w:t xml:space="preserve">– </w:t>
      </w:r>
      <w:r w:rsidRPr="00DD7DFB">
        <w:rPr>
          <w:rFonts w:cs="Tahoma"/>
          <w:color w:val="000000"/>
          <w:sz w:val="23"/>
          <w:szCs w:val="23"/>
        </w:rPr>
        <w:t xml:space="preserve">projects that can link emergency food providers and their guests to services that could reduce dependence on emergency foods. Examples include projects to expand outreach referral services to connect at risk individuals to medical care and social services and technology to develop training programs for at risk individuals to create linkages and increase skills for future job placement. </w:t>
      </w:r>
    </w:p>
    <w:p w:rsidR="00BC54EA" w:rsidRDefault="00BC54EA" w:rsidP="00874AC3">
      <w:pPr>
        <w:jc w:val="both"/>
      </w:pPr>
    </w:p>
    <w:p w:rsidR="00B15D6E" w:rsidRPr="00B15D6E" w:rsidRDefault="00B15D6E" w:rsidP="00DD7DFB">
      <w:pPr>
        <w:widowControl w:val="0"/>
        <w:jc w:val="left"/>
        <w:rPr>
          <w:rFonts w:eastAsia="Times New Roman"/>
          <w:b/>
          <w:iCs/>
          <w:sz w:val="24"/>
          <w:szCs w:val="24"/>
        </w:rPr>
      </w:pPr>
      <w:r w:rsidRPr="00B15D6E">
        <w:rPr>
          <w:rFonts w:eastAsia="Times New Roman"/>
          <w:b/>
          <w:iCs/>
          <w:sz w:val="24"/>
          <w:szCs w:val="24"/>
        </w:rPr>
        <w:t>Workshop attendance is recommended for this grant.</w:t>
      </w:r>
    </w:p>
    <w:p w:rsidR="00DD7DFB" w:rsidRDefault="00B15D6E" w:rsidP="00B15D6E">
      <w:pPr>
        <w:widowControl w:val="0"/>
        <w:jc w:val="left"/>
        <w:rPr>
          <w:iCs/>
          <w:sz w:val="24"/>
          <w:szCs w:val="24"/>
        </w:rPr>
      </w:pPr>
      <w:r w:rsidRPr="00B15D6E">
        <w:rPr>
          <w:rFonts w:eastAsia="Times New Roman"/>
          <w:iCs/>
          <w:sz w:val="24"/>
          <w:szCs w:val="24"/>
        </w:rPr>
        <w:t xml:space="preserve">If you are interested to apply for the Seed Grant, Long Island Cares, Inc.-The Harry Chapin Food Bank is having a Seed Grant Writing Workshop, Presented by Robin Amato, Chief Development Officer on </w:t>
      </w:r>
      <w:r w:rsidR="00203634">
        <w:rPr>
          <w:rFonts w:eastAsia="Times New Roman"/>
          <w:b/>
          <w:i/>
          <w:iCs/>
          <w:sz w:val="24"/>
          <w:szCs w:val="24"/>
        </w:rPr>
        <w:t>Thursday</w:t>
      </w:r>
      <w:r w:rsidR="00D30B8B">
        <w:rPr>
          <w:rFonts w:eastAsia="Times New Roman"/>
          <w:b/>
          <w:i/>
          <w:iCs/>
          <w:sz w:val="24"/>
          <w:szCs w:val="24"/>
        </w:rPr>
        <w:t xml:space="preserve">, </w:t>
      </w:r>
      <w:r w:rsidR="007D3E1C">
        <w:rPr>
          <w:rFonts w:eastAsia="Times New Roman"/>
          <w:b/>
          <w:i/>
          <w:iCs/>
          <w:sz w:val="24"/>
          <w:szCs w:val="24"/>
        </w:rPr>
        <w:t>January 25</w:t>
      </w:r>
      <w:r w:rsidR="00DD7DFB">
        <w:rPr>
          <w:rFonts w:eastAsia="Times New Roman"/>
          <w:b/>
          <w:i/>
          <w:iCs/>
          <w:sz w:val="24"/>
          <w:szCs w:val="24"/>
        </w:rPr>
        <w:t>, 2018</w:t>
      </w:r>
      <w:r w:rsidRPr="00B15D6E">
        <w:rPr>
          <w:rFonts w:eastAsia="Times New Roman"/>
          <w:b/>
          <w:i/>
          <w:iCs/>
          <w:sz w:val="24"/>
          <w:szCs w:val="24"/>
        </w:rPr>
        <w:t xml:space="preserve"> at 9:30am</w:t>
      </w:r>
      <w:r w:rsidRPr="00B15D6E">
        <w:rPr>
          <w:rFonts w:eastAsia="Times New Roman"/>
          <w:iCs/>
          <w:sz w:val="24"/>
          <w:szCs w:val="24"/>
        </w:rPr>
        <w:t xml:space="preserve"> at 10 Davids Drive, Hauppauge, NY 11788</w:t>
      </w:r>
      <w:r w:rsidRPr="00B15D6E">
        <w:rPr>
          <w:iCs/>
          <w:sz w:val="24"/>
          <w:szCs w:val="24"/>
        </w:rPr>
        <w:t xml:space="preserve"> </w:t>
      </w:r>
    </w:p>
    <w:p w:rsidR="00B15D6E" w:rsidRDefault="00B15D6E" w:rsidP="00B15D6E">
      <w:pPr>
        <w:widowControl w:val="0"/>
        <w:jc w:val="left"/>
        <w:rPr>
          <w:iCs/>
          <w:sz w:val="24"/>
          <w:szCs w:val="24"/>
        </w:rPr>
      </w:pPr>
      <w:r w:rsidRPr="00B15D6E">
        <w:rPr>
          <w:iCs/>
          <w:sz w:val="24"/>
          <w:szCs w:val="24"/>
        </w:rPr>
        <w:t xml:space="preserve">RSVP:cramsey@licares.org or call (631) 582-3663ext. 100 </w:t>
      </w:r>
    </w:p>
    <w:p w:rsidR="00874AC3" w:rsidRDefault="00874AC3" w:rsidP="00B15D6E">
      <w:pPr>
        <w:widowControl w:val="0"/>
        <w:jc w:val="left"/>
        <w:rPr>
          <w:iCs/>
          <w:sz w:val="24"/>
          <w:szCs w:val="24"/>
        </w:rPr>
      </w:pPr>
    </w:p>
    <w:p w:rsidR="00B15D6E" w:rsidRDefault="00874AC3" w:rsidP="00234B68">
      <w:pPr>
        <w:widowControl w:val="0"/>
        <w:jc w:val="left"/>
      </w:pPr>
      <w:r>
        <w:rPr>
          <w:iCs/>
          <w:sz w:val="24"/>
          <w:szCs w:val="24"/>
        </w:rPr>
        <w:t>Seed Grant Applications are due</w:t>
      </w:r>
      <w:r w:rsidR="007D3E1C">
        <w:rPr>
          <w:iCs/>
          <w:sz w:val="24"/>
          <w:szCs w:val="24"/>
        </w:rPr>
        <w:t xml:space="preserve"> </w:t>
      </w:r>
      <w:r w:rsidR="007D3E1C" w:rsidRPr="00D30B8B">
        <w:rPr>
          <w:b/>
          <w:iCs/>
          <w:sz w:val="24"/>
          <w:szCs w:val="24"/>
        </w:rPr>
        <w:t xml:space="preserve">Monday, February 26, </w:t>
      </w:r>
      <w:r w:rsidRPr="00D30B8B">
        <w:rPr>
          <w:b/>
          <w:iCs/>
          <w:sz w:val="24"/>
          <w:szCs w:val="24"/>
        </w:rPr>
        <w:t>2018</w:t>
      </w:r>
      <w:r w:rsidR="007D3E1C">
        <w:rPr>
          <w:iCs/>
          <w:sz w:val="24"/>
          <w:szCs w:val="24"/>
        </w:rPr>
        <w:t>.</w:t>
      </w:r>
    </w:p>
    <w:sectPr w:rsidR="00B15D6E" w:rsidSect="00DD7DFB">
      <w:pgSz w:w="12240" w:h="15840"/>
      <w:pgMar w:top="360" w:right="720" w:bottom="9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1BF5"/>
    <w:multiLevelType w:val="hybridMultilevel"/>
    <w:tmpl w:val="977E2A2E"/>
    <w:lvl w:ilvl="0" w:tplc="7A4C580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62EF0"/>
    <w:multiLevelType w:val="hybridMultilevel"/>
    <w:tmpl w:val="D4A4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A7719"/>
    <w:multiLevelType w:val="hybridMultilevel"/>
    <w:tmpl w:val="9788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445D9"/>
    <w:multiLevelType w:val="hybridMultilevel"/>
    <w:tmpl w:val="EBC6A00C"/>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A3635D"/>
    <w:multiLevelType w:val="hybridMultilevel"/>
    <w:tmpl w:val="84D6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3D4B96"/>
    <w:multiLevelType w:val="hybridMultilevel"/>
    <w:tmpl w:val="1C60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86C57"/>
    <w:multiLevelType w:val="hybridMultilevel"/>
    <w:tmpl w:val="23AC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0C085A"/>
    <w:multiLevelType w:val="hybridMultilevel"/>
    <w:tmpl w:val="56E6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2D24E4"/>
    <w:multiLevelType w:val="hybridMultilevel"/>
    <w:tmpl w:val="74A0A89E"/>
    <w:lvl w:ilvl="0" w:tplc="7A4C580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DF5BFA"/>
    <w:multiLevelType w:val="hybridMultilevel"/>
    <w:tmpl w:val="C122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2B4A05"/>
    <w:multiLevelType w:val="hybridMultilevel"/>
    <w:tmpl w:val="EA068234"/>
    <w:lvl w:ilvl="0" w:tplc="7A4C580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6"/>
  </w:num>
  <w:num w:numId="6">
    <w:abstractNumId w:val="1"/>
  </w:num>
  <w:num w:numId="7">
    <w:abstractNumId w:val="5"/>
  </w:num>
  <w:num w:numId="8">
    <w:abstractNumId w:val="10"/>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D6E"/>
    <w:rsid w:val="00047323"/>
    <w:rsid w:val="00203634"/>
    <w:rsid w:val="00234B68"/>
    <w:rsid w:val="002F64FF"/>
    <w:rsid w:val="007D3E1C"/>
    <w:rsid w:val="00874AC3"/>
    <w:rsid w:val="00B15D6E"/>
    <w:rsid w:val="00BC54EA"/>
    <w:rsid w:val="00D30B8B"/>
    <w:rsid w:val="00DD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D6E"/>
    <w:rPr>
      <w:rFonts w:ascii="Tahoma" w:hAnsi="Tahoma" w:cs="Tahoma"/>
      <w:sz w:val="16"/>
      <w:szCs w:val="16"/>
    </w:rPr>
  </w:style>
  <w:style w:type="character" w:customStyle="1" w:styleId="BalloonTextChar">
    <w:name w:val="Balloon Text Char"/>
    <w:basedOn w:val="DefaultParagraphFont"/>
    <w:link w:val="BalloonText"/>
    <w:uiPriority w:val="99"/>
    <w:semiHidden/>
    <w:rsid w:val="00B15D6E"/>
    <w:rPr>
      <w:rFonts w:ascii="Tahoma" w:hAnsi="Tahoma" w:cs="Tahoma"/>
      <w:sz w:val="16"/>
      <w:szCs w:val="16"/>
    </w:rPr>
  </w:style>
  <w:style w:type="paragraph" w:customStyle="1" w:styleId="Default">
    <w:name w:val="Default"/>
    <w:rsid w:val="00B15D6E"/>
    <w:pPr>
      <w:autoSpaceDE w:val="0"/>
      <w:autoSpaceDN w:val="0"/>
      <w:adjustRightInd w:val="0"/>
      <w:jc w:val="left"/>
    </w:pPr>
    <w:rPr>
      <w:rFonts w:ascii="Tahoma" w:hAnsi="Tahoma" w:cs="Tahoma"/>
      <w:color w:val="000000"/>
      <w:sz w:val="24"/>
      <w:szCs w:val="24"/>
    </w:rPr>
  </w:style>
  <w:style w:type="paragraph" w:styleId="ListParagraph">
    <w:name w:val="List Paragraph"/>
    <w:basedOn w:val="Normal"/>
    <w:uiPriority w:val="1"/>
    <w:qFormat/>
    <w:rsid w:val="00BC54EA"/>
    <w:pPr>
      <w:widowControl w:val="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D6E"/>
    <w:rPr>
      <w:rFonts w:ascii="Tahoma" w:hAnsi="Tahoma" w:cs="Tahoma"/>
      <w:sz w:val="16"/>
      <w:szCs w:val="16"/>
    </w:rPr>
  </w:style>
  <w:style w:type="character" w:customStyle="1" w:styleId="BalloonTextChar">
    <w:name w:val="Balloon Text Char"/>
    <w:basedOn w:val="DefaultParagraphFont"/>
    <w:link w:val="BalloonText"/>
    <w:uiPriority w:val="99"/>
    <w:semiHidden/>
    <w:rsid w:val="00B15D6E"/>
    <w:rPr>
      <w:rFonts w:ascii="Tahoma" w:hAnsi="Tahoma" w:cs="Tahoma"/>
      <w:sz w:val="16"/>
      <w:szCs w:val="16"/>
    </w:rPr>
  </w:style>
  <w:style w:type="paragraph" w:customStyle="1" w:styleId="Default">
    <w:name w:val="Default"/>
    <w:rsid w:val="00B15D6E"/>
    <w:pPr>
      <w:autoSpaceDE w:val="0"/>
      <w:autoSpaceDN w:val="0"/>
      <w:adjustRightInd w:val="0"/>
      <w:jc w:val="left"/>
    </w:pPr>
    <w:rPr>
      <w:rFonts w:ascii="Tahoma" w:hAnsi="Tahoma" w:cs="Tahoma"/>
      <w:color w:val="000000"/>
      <w:sz w:val="24"/>
      <w:szCs w:val="24"/>
    </w:rPr>
  </w:style>
  <w:style w:type="paragraph" w:styleId="ListParagraph">
    <w:name w:val="List Paragraph"/>
    <w:basedOn w:val="Normal"/>
    <w:uiPriority w:val="1"/>
    <w:qFormat/>
    <w:rsid w:val="00BC54EA"/>
    <w:pPr>
      <w:widowControl w:val="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rct=j&amp;q=&amp;esrc=s&amp;source=images&amp;cd=&amp;cad=rja&amp;uact=8&amp;ved=0ahUKEwjX8L2riMnYAhUvY98KHYJEC2MQjRwIBw&amp;url=https://www.pinterest.com/pin/476255729329803880/&amp;psig=AOvVaw0-KKiqIhRI3BpgB5NotWqE&amp;ust=151552488001887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Perez</dc:creator>
  <cp:lastModifiedBy>Kristine Lehn</cp:lastModifiedBy>
  <cp:revision>2</cp:revision>
  <dcterms:created xsi:type="dcterms:W3CDTF">2018-01-12T16:47:00Z</dcterms:created>
  <dcterms:modified xsi:type="dcterms:W3CDTF">2018-01-12T16:47:00Z</dcterms:modified>
</cp:coreProperties>
</file>